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E0B3" w14:textId="5B90221F" w:rsidR="00DA577E" w:rsidRPr="00A61A71" w:rsidRDefault="00DA577E" w:rsidP="00DA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1">
        <w:rPr>
          <w:rFonts w:ascii="Times New Roman" w:hAnsi="Times New Roman" w:cs="Times New Roman"/>
          <w:b/>
          <w:sz w:val="24"/>
          <w:szCs w:val="24"/>
        </w:rPr>
        <w:t xml:space="preserve">CALENDARUL ETAPELOR PROIECTULUI </w:t>
      </w:r>
      <w:r w:rsidR="00542013">
        <w:rPr>
          <w:rFonts w:ascii="Times New Roman" w:hAnsi="Times New Roman" w:cs="Times New Roman"/>
          <w:b/>
          <w:sz w:val="24"/>
          <w:szCs w:val="24"/>
        </w:rPr>
        <w:t>Ş</w:t>
      </w:r>
      <w:r w:rsidRPr="00A61A71">
        <w:rPr>
          <w:rFonts w:ascii="Times New Roman" w:hAnsi="Times New Roman" w:cs="Times New Roman"/>
          <w:b/>
          <w:sz w:val="24"/>
          <w:szCs w:val="24"/>
        </w:rPr>
        <w:t>I</w:t>
      </w:r>
    </w:p>
    <w:p w14:paraId="54EE4CC1" w14:textId="1773ABE3" w:rsidR="00DA577E" w:rsidRPr="00DA577E" w:rsidRDefault="00DA577E" w:rsidP="00DA577E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1">
        <w:rPr>
          <w:rFonts w:ascii="Times New Roman" w:hAnsi="Times New Roman" w:cs="Times New Roman"/>
          <w:b/>
          <w:sz w:val="24"/>
          <w:szCs w:val="24"/>
        </w:rPr>
        <w:t>CRITERIILE DE PARTICIPARE</w:t>
      </w:r>
      <w:r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Pr="00A61A71">
        <w:rPr>
          <w:rFonts w:ascii="Times New Roman" w:hAnsi="Times New Roman" w:cs="Times New Roman"/>
          <w:b/>
          <w:sz w:val="24"/>
          <w:szCs w:val="24"/>
        </w:rPr>
        <w:t>N CADRUL PROIECTULUI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352B29" w14:textId="35569065" w:rsidR="00DA577E" w:rsidRDefault="00DA577E" w:rsidP="00DA577E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hAnsi="Times New Roman" w:cs="Times New Roman"/>
          <w:b/>
          <w:bCs/>
          <w:sz w:val="24"/>
          <w:szCs w:val="24"/>
        </w:rPr>
        <w:t>„CES Recea – Consolidarea economiei sociale în Recea”, Contract POCU/449/4/16/128355</w:t>
      </w:r>
    </w:p>
    <w:p w14:paraId="69133543" w14:textId="77777777" w:rsidR="00DA577E" w:rsidRDefault="00DA577E" w:rsidP="00DA577E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7DDC5E54" w14:textId="77948DE2" w:rsidR="00DA577E" w:rsidRPr="00A61A71" w:rsidRDefault="00DA577E" w:rsidP="009C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br/>
        <w:t xml:space="preserve">             În luna septembrie 2019, </w:t>
      </w: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Comuna Recea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semnat Contractul de 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are nr. 8569 aferent proiectului „CES Recea – Consolidarea economiei sociale în Recea”, Contract POCU/449/4/16/128355. Contractul de 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are a fost semnat între Ministerul Fondurilor Europene pe de-o parte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Comuna Recea – Beneficiarul Proiectului alături de Partenerul Asocia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ia Centrul de Inovare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Dezvoltare Durabilă Nord-Vest</w:t>
      </w:r>
      <w:r w:rsidR="00622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pe de altă parte.</w:t>
      </w:r>
    </w:p>
    <w:p w14:paraId="0A1BC484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664EA323" w14:textId="12567030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 este cofinan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at din Fondul Social European prin Programul Opera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ional Capital Uman 2014-2020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se derulează pe o perioadă de 36 luni (12 septembrie 2019 – 11 septembrie 2022). Valoarea totală a proiectului este de 13.847.735,41  lei, din care valoarea confinan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ării UE reprezintă 11.770.575,15 lei. Din ace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tia, 9.685.200 lei vor fi aloca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ării unui număr de 21 întreprinderi sociale. Prin aceste 21 întreprinderi sociale vor fi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ate minim 105 de locuri de muncă. Întreprinderile sociale (structuri de economie socială – SES-uri) sunt o solu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ie de viitor, sustenabilă pentru a combate sărăcia, a crea locuri de muncă incluzive, destinate perso</w:t>
      </w:r>
      <w:r w:rsidR="00622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nelor care apar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 categoriilor defavorizate.</w:t>
      </w:r>
    </w:p>
    <w:p w14:paraId="71D575D7" w14:textId="77777777" w:rsidR="00DA577E" w:rsidRPr="00A61A71" w:rsidRDefault="00DA577E" w:rsidP="00DA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38135"/>
          <w:sz w:val="24"/>
          <w:szCs w:val="24"/>
          <w:lang w:eastAsia="ro-RO"/>
        </w:rPr>
      </w:pPr>
    </w:p>
    <w:p w14:paraId="2516AA2D" w14:textId="77777777" w:rsidR="00DA577E" w:rsidRPr="00A61A71" w:rsidRDefault="00DA577E" w:rsidP="00DA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OBIECTIVUL GENERAL AL PROIECTULUI: </w:t>
      </w:r>
    </w:p>
    <w:p w14:paraId="718B3791" w14:textId="77777777" w:rsidR="00DA577E" w:rsidRPr="00A61A71" w:rsidRDefault="00DA577E" w:rsidP="00DA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DFB0DD" w14:textId="607158EA" w:rsidR="00DA577E" w:rsidRPr="00A61A71" w:rsidRDefault="00DA577E" w:rsidP="00DA57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Promovarea incluziunii sociale, combaterea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ciei </w:t>
      </w:r>
      <w:r w:rsidR="00542013">
        <w:rPr>
          <w:rFonts w:ascii="Times New Roman" w:eastAsia="Times New Roman" w:hAnsi="Times New Roman" w:cs="Times New Roman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i a oric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rei forme de discriminare </w:t>
      </w:r>
      <w:r w:rsidR="00542013">
        <w:rPr>
          <w:rFonts w:ascii="Times New Roman" w:eastAsia="Times New Roman" w:hAnsi="Times New Roman" w:cs="Times New Roman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i consolidarea capacit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220703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ntreprinderilor de economie social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 func</w:t>
      </w:r>
      <w:r w:rsidR="00220703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ntr-o manier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auto-sustenabil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formare antreprenorial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161 de persoane care doresc 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nfiin</w:t>
      </w:r>
      <w:r w:rsidR="00220703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eze întreprinderi sociale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n jude</w:t>
      </w:r>
      <w:r w:rsidR="00220703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ul Maramure</w:t>
      </w:r>
      <w:r w:rsidR="00542013">
        <w:rPr>
          <w:rFonts w:ascii="Times New Roman" w:eastAsia="Times New Roman" w:hAnsi="Times New Roman" w:cs="Times New Roman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, preponderent comuna Recea, dezvoltarea unui num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 de 21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ntreprinderi sociale cu profil non-agricol </w:t>
      </w:r>
      <w:r w:rsidR="00542013">
        <w:rPr>
          <w:rFonts w:ascii="Times New Roman" w:eastAsia="Times New Roman" w:hAnsi="Times New Roman" w:cs="Times New Roman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i crearea a minim 105 locuri de munc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490B314" w14:textId="77777777" w:rsidR="00DA577E" w:rsidRPr="00A61A71" w:rsidRDefault="00DA577E" w:rsidP="00DA57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E32C0DD" w14:textId="77777777" w:rsidR="00DA577E" w:rsidRPr="00A61A71" w:rsidRDefault="00DA577E" w:rsidP="00DA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OBIECTIVE SPECIFICE</w:t>
      </w:r>
    </w:p>
    <w:p w14:paraId="4C1D9369" w14:textId="77777777" w:rsidR="00DA577E" w:rsidRPr="00A61A71" w:rsidRDefault="00DA577E" w:rsidP="00DA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14:paraId="25ACF4AB" w14:textId="2AE0D5EC" w:rsidR="00DA577E" w:rsidRPr="006924F1" w:rsidRDefault="00DA577E" w:rsidP="00DA577E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ro-RO"/>
        </w:rPr>
      </w:pPr>
      <w:r w:rsidRPr="006924F1">
        <w:rPr>
          <w:lang w:eastAsia="ro-RO"/>
        </w:rPr>
        <w:t>OS1. Dezvoltarea cuno</w:t>
      </w:r>
      <w:r w:rsidR="00542013">
        <w:rPr>
          <w:lang w:eastAsia="ro-RO"/>
        </w:rPr>
        <w:t>ş</w:t>
      </w:r>
      <w:r w:rsidRPr="006924F1">
        <w:rPr>
          <w:lang w:eastAsia="ro-RO"/>
        </w:rPr>
        <w:t>tin</w:t>
      </w:r>
      <w:r w:rsidR="00220703">
        <w:rPr>
          <w:lang w:eastAsia="ro-RO"/>
        </w:rPr>
        <w:t>ţ</w:t>
      </w:r>
      <w:r w:rsidRPr="006924F1">
        <w:rPr>
          <w:lang w:eastAsia="ro-RO"/>
        </w:rPr>
        <w:t xml:space="preserve">elor </w:t>
      </w:r>
      <w:r w:rsidR="00542013">
        <w:rPr>
          <w:lang w:eastAsia="ro-RO"/>
        </w:rPr>
        <w:t>ş</w:t>
      </w:r>
      <w:r w:rsidRPr="006924F1">
        <w:rPr>
          <w:lang w:eastAsia="ro-RO"/>
        </w:rPr>
        <w:t>i abilit</w:t>
      </w:r>
      <w:r>
        <w:rPr>
          <w:lang w:eastAsia="ro-RO"/>
        </w:rPr>
        <w:t>ă</w:t>
      </w:r>
      <w:r w:rsidR="00220703">
        <w:rPr>
          <w:lang w:eastAsia="ro-RO"/>
        </w:rPr>
        <w:t>ţ</w:t>
      </w:r>
      <w:r w:rsidRPr="006924F1">
        <w:rPr>
          <w:lang w:eastAsia="ro-RO"/>
        </w:rPr>
        <w:t xml:space="preserve">ilor antreprenoriale </w:t>
      </w:r>
      <w:r>
        <w:rPr>
          <w:lang w:eastAsia="ro-RO"/>
        </w:rPr>
        <w:t>î</w:t>
      </w:r>
      <w:r w:rsidRPr="006924F1">
        <w:rPr>
          <w:lang w:eastAsia="ro-RO"/>
        </w:rPr>
        <w:t>n diferite domenii relevante pentru 161 persoane (</w:t>
      </w:r>
      <w:r w:rsidR="00542013">
        <w:rPr>
          <w:lang w:eastAsia="ro-RO"/>
        </w:rPr>
        <w:t>ş</w:t>
      </w:r>
      <w:r w:rsidRPr="006924F1">
        <w:rPr>
          <w:lang w:eastAsia="ro-RO"/>
        </w:rPr>
        <w:t xml:space="preserve">omeri, persoane inactive </w:t>
      </w:r>
      <w:r w:rsidR="00542013">
        <w:rPr>
          <w:lang w:eastAsia="ro-RO"/>
        </w:rPr>
        <w:t>ş</w:t>
      </w:r>
      <w:r w:rsidRPr="006924F1">
        <w:rPr>
          <w:lang w:eastAsia="ro-RO"/>
        </w:rPr>
        <w:t>i angaja</w:t>
      </w:r>
      <w:r w:rsidR="00220703">
        <w:rPr>
          <w:lang w:eastAsia="ro-RO"/>
        </w:rPr>
        <w:t>ţ</w:t>
      </w:r>
      <w:r w:rsidRPr="006924F1">
        <w:rPr>
          <w:lang w:eastAsia="ro-RO"/>
        </w:rPr>
        <w:t>i) din jude</w:t>
      </w:r>
      <w:r w:rsidR="00220703">
        <w:rPr>
          <w:lang w:eastAsia="ro-RO"/>
        </w:rPr>
        <w:t>ţ</w:t>
      </w:r>
      <w:r w:rsidRPr="006924F1">
        <w:rPr>
          <w:lang w:eastAsia="ro-RO"/>
        </w:rPr>
        <w:t>ul Maramure</w:t>
      </w:r>
      <w:r w:rsidR="00542013">
        <w:rPr>
          <w:lang w:eastAsia="ro-RO"/>
        </w:rPr>
        <w:t>ş</w:t>
      </w:r>
      <w:r w:rsidRPr="006924F1">
        <w:rPr>
          <w:lang w:eastAsia="ro-RO"/>
        </w:rPr>
        <w:t xml:space="preserve">, preponderent Comuna Recea. </w:t>
      </w:r>
    </w:p>
    <w:p w14:paraId="77330F92" w14:textId="798CD601" w:rsidR="00DA577E" w:rsidRPr="006924F1" w:rsidRDefault="00DA577E" w:rsidP="00DA577E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ro-RO"/>
        </w:rPr>
      </w:pPr>
      <w:r w:rsidRPr="006924F1">
        <w:rPr>
          <w:lang w:eastAsia="ro-RO"/>
        </w:rPr>
        <w:t>OS2. Stimularea ini</w:t>
      </w:r>
      <w:r w:rsidR="00220703">
        <w:rPr>
          <w:lang w:eastAsia="ro-RO"/>
        </w:rPr>
        <w:t>ţ</w:t>
      </w:r>
      <w:r w:rsidRPr="006924F1">
        <w:rPr>
          <w:lang w:eastAsia="ro-RO"/>
        </w:rPr>
        <w:t>iativelor antreprenoriale prin organ</w:t>
      </w:r>
      <w:r w:rsidR="00542013">
        <w:rPr>
          <w:lang w:eastAsia="ro-RO"/>
        </w:rPr>
        <w:t>izarea concursului de selectare</w:t>
      </w:r>
      <w:r w:rsidRPr="006924F1">
        <w:rPr>
          <w:lang w:eastAsia="ro-RO"/>
        </w:rPr>
        <w:t xml:space="preserve"> a 21 de planuri de afaceri propuse spre finan</w:t>
      </w:r>
      <w:r w:rsidR="00220703">
        <w:rPr>
          <w:lang w:eastAsia="ro-RO"/>
        </w:rPr>
        <w:t>ţ</w:t>
      </w:r>
      <w:r w:rsidRPr="006924F1">
        <w:rPr>
          <w:lang w:eastAsia="ro-RO"/>
        </w:rPr>
        <w:t>are, dezvoltarea eficient</w:t>
      </w:r>
      <w:r>
        <w:rPr>
          <w:lang w:eastAsia="ro-RO"/>
        </w:rPr>
        <w:t>ă</w:t>
      </w:r>
      <w:r w:rsidRPr="006924F1">
        <w:rPr>
          <w:lang w:eastAsia="ro-RO"/>
        </w:rPr>
        <w:t xml:space="preserve"> </w:t>
      </w:r>
      <w:r w:rsidR="00542013">
        <w:rPr>
          <w:lang w:eastAsia="ro-RO"/>
        </w:rPr>
        <w:t>ş</w:t>
      </w:r>
      <w:r w:rsidRPr="006924F1">
        <w:rPr>
          <w:lang w:eastAsia="ro-RO"/>
        </w:rPr>
        <w:t>i sustenabil</w:t>
      </w:r>
      <w:r>
        <w:rPr>
          <w:lang w:eastAsia="ro-RO"/>
        </w:rPr>
        <w:t>ă</w:t>
      </w:r>
      <w:r w:rsidRPr="006924F1">
        <w:rPr>
          <w:lang w:eastAsia="ro-RO"/>
        </w:rPr>
        <w:t xml:space="preserve"> a mediului de afaceri </w:t>
      </w:r>
      <w:r w:rsidR="00542013">
        <w:rPr>
          <w:lang w:eastAsia="ro-RO"/>
        </w:rPr>
        <w:t>ş</w:t>
      </w:r>
      <w:r w:rsidRPr="006924F1">
        <w:rPr>
          <w:lang w:eastAsia="ro-RO"/>
        </w:rPr>
        <w:t xml:space="preserve">i a economiei sociale prin </w:t>
      </w:r>
      <w:r>
        <w:rPr>
          <w:lang w:eastAsia="ro-RO"/>
        </w:rPr>
        <w:t>î</w:t>
      </w:r>
      <w:r w:rsidRPr="006924F1">
        <w:rPr>
          <w:lang w:eastAsia="ro-RO"/>
        </w:rPr>
        <w:t>nfiin</w:t>
      </w:r>
      <w:r w:rsidR="00220703">
        <w:rPr>
          <w:lang w:eastAsia="ro-RO"/>
        </w:rPr>
        <w:t>ţ</w:t>
      </w:r>
      <w:r w:rsidRPr="006924F1">
        <w:rPr>
          <w:lang w:eastAsia="ro-RO"/>
        </w:rPr>
        <w:t xml:space="preserve">area a 21 de </w:t>
      </w:r>
      <w:r>
        <w:rPr>
          <w:lang w:eastAsia="ro-RO"/>
        </w:rPr>
        <w:t>î</w:t>
      </w:r>
      <w:r w:rsidRPr="006924F1">
        <w:rPr>
          <w:lang w:eastAsia="ro-RO"/>
        </w:rPr>
        <w:t xml:space="preserve">ntreprinderi sociale cu profil non-agricol </w:t>
      </w:r>
      <w:r>
        <w:rPr>
          <w:lang w:eastAsia="ro-RO"/>
        </w:rPr>
        <w:t>î</w:t>
      </w:r>
      <w:r w:rsidRPr="006924F1">
        <w:rPr>
          <w:lang w:eastAsia="ro-RO"/>
        </w:rPr>
        <w:t>n jude</w:t>
      </w:r>
      <w:r w:rsidR="00220703">
        <w:rPr>
          <w:lang w:eastAsia="ro-RO"/>
        </w:rPr>
        <w:t>ţ</w:t>
      </w:r>
      <w:r w:rsidRPr="006924F1">
        <w:rPr>
          <w:lang w:eastAsia="ro-RO"/>
        </w:rPr>
        <w:t>ul Maramure</w:t>
      </w:r>
      <w:r w:rsidR="00542013">
        <w:rPr>
          <w:lang w:eastAsia="ro-RO"/>
        </w:rPr>
        <w:t>ş</w:t>
      </w:r>
      <w:r w:rsidRPr="006924F1">
        <w:rPr>
          <w:lang w:eastAsia="ro-RO"/>
        </w:rPr>
        <w:t>, facilitate de furnizarea de servicii personalizate de consiliere antreprenorial</w:t>
      </w:r>
      <w:r>
        <w:rPr>
          <w:lang w:eastAsia="ro-RO"/>
        </w:rPr>
        <w:t>ă</w:t>
      </w:r>
      <w:r w:rsidRPr="006924F1">
        <w:rPr>
          <w:lang w:eastAsia="ro-RO"/>
        </w:rPr>
        <w:t xml:space="preserve">, </w:t>
      </w:r>
      <w:r w:rsidR="00542013">
        <w:rPr>
          <w:lang w:eastAsia="ro-RO"/>
        </w:rPr>
        <w:t>ş</w:t>
      </w:r>
      <w:r w:rsidRPr="006924F1">
        <w:rPr>
          <w:lang w:eastAsia="ro-RO"/>
        </w:rPr>
        <w:t>i cre</w:t>
      </w:r>
      <w:r w:rsidR="00542013">
        <w:rPr>
          <w:lang w:eastAsia="ro-RO"/>
        </w:rPr>
        <w:t>ş</w:t>
      </w:r>
      <w:r w:rsidRPr="006924F1">
        <w:rPr>
          <w:lang w:eastAsia="ro-RO"/>
        </w:rPr>
        <w:t>terea ratei de ocupare prin crearea a 105 noi de locuri de munc</w:t>
      </w:r>
      <w:r>
        <w:rPr>
          <w:lang w:eastAsia="ro-RO"/>
        </w:rPr>
        <w:t>ă</w:t>
      </w:r>
      <w:r w:rsidRPr="006924F1">
        <w:rPr>
          <w:lang w:eastAsia="ro-RO"/>
        </w:rPr>
        <w:t xml:space="preserve">. </w:t>
      </w:r>
    </w:p>
    <w:p w14:paraId="7CE950DE" w14:textId="5E87C2AC" w:rsidR="00DA577E" w:rsidRPr="006924F1" w:rsidRDefault="00DA577E" w:rsidP="00DA577E">
      <w:pPr>
        <w:pStyle w:val="ListParagraph"/>
        <w:numPr>
          <w:ilvl w:val="0"/>
          <w:numId w:val="1"/>
        </w:numPr>
        <w:shd w:val="clear" w:color="auto" w:fill="FFFFFF"/>
        <w:jc w:val="both"/>
        <w:rPr>
          <w:lang w:eastAsia="ro-RO"/>
        </w:rPr>
      </w:pPr>
      <w:r w:rsidRPr="006924F1">
        <w:rPr>
          <w:lang w:eastAsia="ro-RO"/>
        </w:rPr>
        <w:t>OS3. Promovarea inov</w:t>
      </w:r>
      <w:r>
        <w:rPr>
          <w:lang w:eastAsia="ro-RO"/>
        </w:rPr>
        <w:t>ă</w:t>
      </w:r>
      <w:r w:rsidRPr="006924F1">
        <w:rPr>
          <w:lang w:eastAsia="ro-RO"/>
        </w:rPr>
        <w:t xml:space="preserve">rii sociale </w:t>
      </w:r>
      <w:r w:rsidR="00542013">
        <w:rPr>
          <w:lang w:eastAsia="ro-RO"/>
        </w:rPr>
        <w:t>ş</w:t>
      </w:r>
      <w:r w:rsidRPr="006924F1">
        <w:rPr>
          <w:lang w:eastAsia="ro-RO"/>
        </w:rPr>
        <w:t>i crearea unor mecanisme de sus</w:t>
      </w:r>
      <w:r w:rsidR="00220703">
        <w:rPr>
          <w:lang w:eastAsia="ro-RO"/>
        </w:rPr>
        <w:t>ţ</w:t>
      </w:r>
      <w:r w:rsidRPr="006924F1">
        <w:rPr>
          <w:lang w:eastAsia="ro-RO"/>
        </w:rPr>
        <w:t xml:space="preserve">inere a mediului de afaceri </w:t>
      </w:r>
      <w:r>
        <w:rPr>
          <w:lang w:eastAsia="ro-RO"/>
        </w:rPr>
        <w:t>î</w:t>
      </w:r>
      <w:r w:rsidRPr="006924F1">
        <w:rPr>
          <w:lang w:eastAsia="ro-RO"/>
        </w:rPr>
        <w:t>n domeniul economiei sociale din jude</w:t>
      </w:r>
      <w:r w:rsidR="00220703">
        <w:rPr>
          <w:lang w:eastAsia="ro-RO"/>
        </w:rPr>
        <w:t>ţ</w:t>
      </w:r>
      <w:r w:rsidRPr="006924F1">
        <w:rPr>
          <w:lang w:eastAsia="ro-RO"/>
        </w:rPr>
        <w:t>ul Maramure</w:t>
      </w:r>
      <w:r w:rsidR="00542013">
        <w:rPr>
          <w:lang w:eastAsia="ro-RO"/>
        </w:rPr>
        <w:t>ş</w:t>
      </w:r>
      <w:r w:rsidRPr="006924F1">
        <w:rPr>
          <w:lang w:eastAsia="ro-RO"/>
        </w:rPr>
        <w:t>.</w:t>
      </w:r>
    </w:p>
    <w:p w14:paraId="1DD0462B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5A209A4A" w14:textId="57833432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 vine să răspundă nevoilor jude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ului,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pune accent accent pe necesitatea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ării întreprinderilor de economie socială, pe rolul esen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ial al educa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iei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formării noilor genera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ii de 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 xml:space="preserve">întreprinzători, pe cultivarea spiritului antreprenorial în domeniul social, având prevăzute măsuri specifice pentru formarea, consilierea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asistarea persoanelor care urmează să-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eze propria afacere în antreprenoriatul social. În urma participării la programul de formare antreprenorială, grupul 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intă de 161 de persoane – format din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omeri, persoane inactive (inclusiv studen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i), persoane angajate – va dobândi cuno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ele necesare pentru a se putea integra/ reintegra pe pia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 muncii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i/ sau pentru a deveni întreprinzător în economia socială. </w:t>
      </w:r>
    </w:p>
    <w:p w14:paraId="2FCBEB57" w14:textId="77777777" w:rsidR="00DA577E" w:rsidRPr="00A61A71" w:rsidRDefault="00DA577E" w:rsidP="00DA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3602" w14:textId="7E3147C0" w:rsidR="00DA577E" w:rsidRPr="00A61A71" w:rsidRDefault="00DA577E" w:rsidP="00DA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71">
        <w:rPr>
          <w:rFonts w:ascii="Times New Roman" w:hAnsi="Times New Roman" w:cs="Times New Roman"/>
          <w:sz w:val="24"/>
          <w:szCs w:val="24"/>
        </w:rPr>
        <w:t>Cei 161 de beneficiari ai activită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A61A71">
        <w:rPr>
          <w:rFonts w:ascii="Times New Roman" w:hAnsi="Times New Roman" w:cs="Times New Roman"/>
          <w:sz w:val="24"/>
          <w:szCs w:val="24"/>
        </w:rPr>
        <w:t>ilor proiectului vor parcurge un set de activită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A61A71">
        <w:rPr>
          <w:rFonts w:ascii="Times New Roman" w:hAnsi="Times New Roman" w:cs="Times New Roman"/>
          <w:sz w:val="24"/>
          <w:szCs w:val="24"/>
        </w:rPr>
        <w:t xml:space="preserve">i care vizează: furnizarea de programe de formare profesională, antreprenoriat social, depunerea planurilor de afaceri în cadrul unui concurs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A61A71">
        <w:rPr>
          <w:rFonts w:ascii="Times New Roman" w:hAnsi="Times New Roman" w:cs="Times New Roman"/>
          <w:sz w:val="24"/>
          <w:szCs w:val="24"/>
        </w:rPr>
        <w:t>i înfiin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A61A71">
        <w:rPr>
          <w:rFonts w:ascii="Times New Roman" w:hAnsi="Times New Roman" w:cs="Times New Roman"/>
          <w:sz w:val="24"/>
          <w:szCs w:val="24"/>
        </w:rPr>
        <w:t>area a 21 de întreprinderi de economie socială în Regiunea Nord-Vest, jude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A61A71">
        <w:rPr>
          <w:rFonts w:ascii="Times New Roman" w:hAnsi="Times New Roman" w:cs="Times New Roman"/>
          <w:sz w:val="24"/>
          <w:szCs w:val="24"/>
        </w:rPr>
        <w:t>ul Maramure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A61A71">
        <w:rPr>
          <w:rFonts w:ascii="Times New Roman" w:hAnsi="Times New Roman" w:cs="Times New Roman"/>
          <w:sz w:val="24"/>
          <w:szCs w:val="24"/>
        </w:rPr>
        <w:t xml:space="preserve">, cu precădere în comuna Recea – din care 18 vor fi localizate în mediul rural, precum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A61A71">
        <w:rPr>
          <w:rFonts w:ascii="Times New Roman" w:hAnsi="Times New Roman" w:cs="Times New Roman"/>
          <w:sz w:val="24"/>
          <w:szCs w:val="24"/>
        </w:rPr>
        <w:t>i cre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A61A71">
        <w:rPr>
          <w:rFonts w:ascii="Times New Roman" w:hAnsi="Times New Roman" w:cs="Times New Roman"/>
          <w:sz w:val="24"/>
          <w:szCs w:val="24"/>
        </w:rPr>
        <w:t>terea ratei de ocupare, prin înfiin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A61A71">
        <w:rPr>
          <w:rFonts w:ascii="Times New Roman" w:hAnsi="Times New Roman" w:cs="Times New Roman"/>
          <w:sz w:val="24"/>
          <w:szCs w:val="24"/>
        </w:rPr>
        <w:t>area a minim 105 locuri de muncă.</w:t>
      </w:r>
    </w:p>
    <w:p w14:paraId="31F4B68E" w14:textId="77777777" w:rsidR="00DA577E" w:rsidRPr="00A61A71" w:rsidRDefault="00DA577E" w:rsidP="00DA577E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A71">
        <w:rPr>
          <w:rFonts w:ascii="Times New Roman" w:hAnsi="Times New Roman" w:cs="Times New Roman"/>
          <w:sz w:val="24"/>
          <w:szCs w:val="24"/>
        </w:rPr>
        <w:tab/>
      </w:r>
    </w:p>
    <w:p w14:paraId="140C3889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33E1962B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CE ESTE ANTREPRENORIATUL SOCIAL?</w:t>
      </w:r>
    </w:p>
    <w:p w14:paraId="704AC483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7F61CE12" w14:textId="1C7347F6" w:rsidR="00DA577E" w:rsidRPr="00A61A71" w:rsidRDefault="00DA577E" w:rsidP="00622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Antreprenoriatul social este o formă a antreprenoriatul în care întreprinderea socială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ată este orientată spre rezolvarea unor probleme de natură socială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pune pe primul plan reinvestirea profitului. Esen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 antreprenoriatului social constă în urmărirea îmbunătă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irii condi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iilor de via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ă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oferirea de oportunită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pentru persoanele dezavantajate sau care fac parte din categorii vulnerabile.</w:t>
      </w:r>
    </w:p>
    <w:p w14:paraId="662B8BBD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2F9CAD99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28BC9B8D" w14:textId="4578DCBD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ACTIVITĂ</w:t>
      </w:r>
      <w:r w:rsidR="00220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ILE PROIECTULUI</w:t>
      </w:r>
    </w:p>
    <w:p w14:paraId="66A8494F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61115AC7" w14:textId="024F1CC2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A1.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area de noi întreprinderi sociale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;</w:t>
      </w:r>
    </w:p>
    <w:p w14:paraId="71D46087" w14:textId="49A1211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A2. Implementarea planurilor de afaceri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monitorizarea func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ionării întreprinderilor sociale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;</w:t>
      </w:r>
    </w:p>
    <w:p w14:paraId="7B880BE2" w14:textId="77777777" w:rsidR="00DA577E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A3. Inovare în economia socială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;</w:t>
      </w:r>
    </w:p>
    <w:p w14:paraId="2D3CCC39" w14:textId="31540C98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10736892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367F75EB" w14:textId="3DD783F8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CINE POATE PARTICIPA LA PROIECT </w:t>
      </w:r>
      <w:r w:rsidR="005420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I CARE SUNT CONDI</w:t>
      </w:r>
      <w:r w:rsidR="00220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IILE DE ACORDARE A AJUTORULUI DE MINIMIS</w:t>
      </w:r>
    </w:p>
    <w:p w14:paraId="52DB79C8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48DBDD73" w14:textId="6DD44F12" w:rsidR="00DA577E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Proiectul se adresează </w:t>
      </w:r>
      <w:r w:rsidRPr="0080464E">
        <w:rPr>
          <w:rFonts w:ascii="Times New Roman" w:hAnsi="Times New Roman"/>
          <w:sz w:val="24"/>
          <w:szCs w:val="24"/>
        </w:rPr>
        <w:t>persoane</w:t>
      </w:r>
      <w:r>
        <w:rPr>
          <w:rFonts w:ascii="Times New Roman" w:hAnsi="Times New Roman"/>
          <w:sz w:val="24"/>
          <w:szCs w:val="24"/>
        </w:rPr>
        <w:t>lor</w:t>
      </w:r>
      <w:r w:rsidRPr="0080464E">
        <w:rPr>
          <w:rFonts w:ascii="Times New Roman" w:hAnsi="Times New Roman"/>
          <w:sz w:val="24"/>
          <w:szCs w:val="24"/>
        </w:rPr>
        <w:t xml:space="preserve"> fizice, femei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80464E"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464E">
        <w:rPr>
          <w:rFonts w:ascii="Times New Roman" w:hAnsi="Times New Roman"/>
          <w:sz w:val="24"/>
          <w:szCs w:val="24"/>
        </w:rPr>
        <w:t>rba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80464E">
        <w:rPr>
          <w:rFonts w:ascii="Times New Roman" w:hAnsi="Times New Roman"/>
          <w:sz w:val="24"/>
          <w:szCs w:val="24"/>
        </w:rPr>
        <w:t>i cu 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0464E">
        <w:rPr>
          <w:rFonts w:ascii="Times New Roman" w:hAnsi="Times New Roman"/>
          <w:sz w:val="24"/>
          <w:szCs w:val="24"/>
        </w:rPr>
        <w:t>rsta peste 1</w:t>
      </w:r>
      <w:r>
        <w:rPr>
          <w:rFonts w:ascii="Times New Roman" w:hAnsi="Times New Roman"/>
          <w:sz w:val="24"/>
          <w:szCs w:val="24"/>
        </w:rPr>
        <w:t xml:space="preserve">8 ani, cu domiciliul </w:t>
      </w:r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 jude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ul M</w:t>
      </w:r>
      <w:r w:rsidRPr="0080464E">
        <w:rPr>
          <w:rFonts w:ascii="Times New Roman" w:hAnsi="Times New Roman"/>
          <w:sz w:val="24"/>
          <w:szCs w:val="24"/>
        </w:rPr>
        <w:t>aramure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80464E">
        <w:rPr>
          <w:rFonts w:ascii="Times New Roman" w:hAnsi="Times New Roman"/>
          <w:sz w:val="24"/>
          <w:szCs w:val="24"/>
        </w:rPr>
        <w:t xml:space="preserve">, regiunea de </w:t>
      </w:r>
      <w:r>
        <w:rPr>
          <w:rFonts w:ascii="Times New Roman" w:hAnsi="Times New Roman"/>
          <w:sz w:val="24"/>
          <w:szCs w:val="24"/>
        </w:rPr>
        <w:t>Nord-Vest</w:t>
      </w:r>
      <w:r w:rsidRPr="0080464E">
        <w:rPr>
          <w:rFonts w:ascii="Times New Roman" w:hAnsi="Times New Roman"/>
          <w:sz w:val="24"/>
          <w:szCs w:val="24"/>
        </w:rPr>
        <w:t xml:space="preserve"> a 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464E">
        <w:rPr>
          <w:rFonts w:ascii="Times New Roman" w:hAnsi="Times New Roman"/>
          <w:sz w:val="24"/>
          <w:szCs w:val="24"/>
        </w:rPr>
        <w:t>rii,</w:t>
      </w:r>
      <w:r>
        <w:rPr>
          <w:rFonts w:ascii="Times New Roman" w:hAnsi="Times New Roman"/>
          <w:sz w:val="24"/>
          <w:szCs w:val="24"/>
        </w:rPr>
        <w:t xml:space="preserve"> cu prec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dere din comuna Recea, </w:t>
      </w:r>
      <w:r w:rsidRPr="0080464E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soane care doresc s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nfiin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eze </w:t>
      </w:r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ntreprinderi sociale. C</w:t>
      </w:r>
      <w:r w:rsidRPr="0080464E">
        <w:rPr>
          <w:rFonts w:ascii="Times New Roman" w:hAnsi="Times New Roman"/>
          <w:sz w:val="24"/>
          <w:szCs w:val="24"/>
        </w:rPr>
        <w:t xml:space="preserve">a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80464E">
        <w:rPr>
          <w:rFonts w:ascii="Times New Roman" w:hAnsi="Times New Roman"/>
          <w:sz w:val="24"/>
          <w:szCs w:val="24"/>
        </w:rPr>
        <w:t xml:space="preserve">i categorii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 w:rsidRPr="0080464E">
        <w:rPr>
          <w:rFonts w:ascii="Times New Roman" w:hAnsi="Times New Roman"/>
          <w:sz w:val="24"/>
          <w:szCs w:val="24"/>
        </w:rPr>
        <w:t xml:space="preserve">i dimensiunea acestora, grupul 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 w:rsidRPr="0080464E"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0464E">
        <w:rPr>
          <w:rFonts w:ascii="Times New Roman" w:hAnsi="Times New Roman"/>
          <w:sz w:val="24"/>
          <w:szCs w:val="24"/>
        </w:rPr>
        <w:t xml:space="preserve"> este format d</w:t>
      </w:r>
      <w:r>
        <w:rPr>
          <w:rFonts w:ascii="Times New Roman" w:hAnsi="Times New Roman"/>
          <w:sz w:val="24"/>
          <w:szCs w:val="24"/>
        </w:rPr>
        <w:t xml:space="preserve">in persoane angajate,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omeri </w:t>
      </w:r>
      <w:r w:rsidR="00542013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 xml:space="preserve">i </w:t>
      </w:r>
      <w:r w:rsidRPr="0080464E">
        <w:rPr>
          <w:rFonts w:ascii="Times New Roman" w:hAnsi="Times New Roman"/>
          <w:sz w:val="24"/>
          <w:szCs w:val="24"/>
        </w:rPr>
        <w:t>persoane inactive (inc</w:t>
      </w:r>
      <w:r>
        <w:rPr>
          <w:rFonts w:ascii="Times New Roman" w:hAnsi="Times New Roman"/>
          <w:sz w:val="24"/>
          <w:szCs w:val="24"/>
        </w:rPr>
        <w:t>lusiv studen</w:t>
      </w:r>
      <w:r w:rsidR="00220703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i) – 161 persoane.</w:t>
      </w:r>
      <w:r w:rsidRPr="00E0657B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14:paraId="35CB5EEB" w14:textId="5F47CB42" w:rsidR="00DA577E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47262">
        <w:rPr>
          <w:rFonts w:ascii="Times New Roman" w:hAnsi="Times New Roman"/>
          <w:sz w:val="24"/>
          <w:szCs w:val="24"/>
          <w:lang w:eastAsia="ro-RO"/>
        </w:rPr>
        <w:t xml:space="preserve">Identificarea, selectarea </w:t>
      </w:r>
      <w:r w:rsidR="00542013">
        <w:rPr>
          <w:rFonts w:ascii="Times New Roman" w:hAnsi="Times New Roman" w:cs="Times New Roman"/>
          <w:sz w:val="24"/>
          <w:szCs w:val="24"/>
          <w:lang w:eastAsia="ro-RO"/>
        </w:rPr>
        <w:t>ş</w:t>
      </w:r>
      <w:r w:rsidRPr="00F47262">
        <w:rPr>
          <w:rFonts w:ascii="Times New Roman" w:hAnsi="Times New Roman"/>
          <w:sz w:val="24"/>
          <w:szCs w:val="24"/>
          <w:lang w:eastAsia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F47262">
        <w:rPr>
          <w:rFonts w:ascii="Times New Roman" w:hAnsi="Times New Roman"/>
          <w:sz w:val="24"/>
          <w:szCs w:val="24"/>
          <w:lang w:eastAsia="ro-RO"/>
        </w:rPr>
        <w:t xml:space="preserve">nregistrarea grupului </w:t>
      </w:r>
      <w:r w:rsidR="00220703">
        <w:rPr>
          <w:rFonts w:ascii="Times New Roman" w:hAnsi="Times New Roman" w:cs="Times New Roman"/>
          <w:sz w:val="24"/>
          <w:szCs w:val="24"/>
          <w:lang w:eastAsia="ro-RO"/>
        </w:rPr>
        <w:t>ţ</w:t>
      </w:r>
      <w:r w:rsidRPr="00F47262">
        <w:rPr>
          <w:rFonts w:ascii="Times New Roman" w:hAnsi="Times New Roman"/>
          <w:sz w:val="24"/>
          <w:szCs w:val="24"/>
          <w:lang w:eastAsia="ro-RO"/>
        </w:rPr>
        <w:t>in</w:t>
      </w:r>
      <w:r>
        <w:rPr>
          <w:rFonts w:ascii="Times New Roman" w:hAnsi="Times New Roman"/>
          <w:sz w:val="24"/>
          <w:szCs w:val="24"/>
          <w:lang w:eastAsia="ro-RO"/>
        </w:rPr>
        <w:t>t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/>
          <w:sz w:val="24"/>
          <w:szCs w:val="24"/>
          <w:lang w:eastAsia="ro-RO"/>
        </w:rPr>
        <w:t xml:space="preserve"> se va realiza cu respectarea </w:t>
      </w:r>
      <w:r w:rsidRPr="00F47262">
        <w:rPr>
          <w:rFonts w:ascii="Times New Roman" w:hAnsi="Times New Roman"/>
          <w:sz w:val="24"/>
          <w:szCs w:val="24"/>
          <w:lang w:eastAsia="ro-RO"/>
        </w:rPr>
        <w:t>prevederilor Regulamentului nr. 679 din 27 aprilie 2016 privind protec</w:t>
      </w:r>
      <w:r w:rsidR="00220703">
        <w:rPr>
          <w:rFonts w:ascii="Times New Roman" w:hAnsi="Times New Roman" w:cs="Times New Roman"/>
          <w:sz w:val="24"/>
          <w:szCs w:val="24"/>
          <w:lang w:eastAsia="ro-RO"/>
        </w:rPr>
        <w:t>ţ</w:t>
      </w:r>
      <w:r w:rsidRPr="00F47262">
        <w:rPr>
          <w:rFonts w:ascii="Times New Roman" w:hAnsi="Times New Roman"/>
          <w:sz w:val="24"/>
          <w:szCs w:val="24"/>
          <w:lang w:eastAsia="ro-RO"/>
        </w:rPr>
        <w:t xml:space="preserve">ia persoanelor fizice </w:t>
      </w:r>
      <w:r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F47262">
        <w:rPr>
          <w:rFonts w:ascii="Times New Roman" w:hAnsi="Times New Roman"/>
          <w:sz w:val="24"/>
          <w:szCs w:val="24"/>
          <w:lang w:eastAsia="ro-RO"/>
        </w:rPr>
        <w:t>n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47262">
        <w:rPr>
          <w:rFonts w:ascii="Times New Roman" w:hAnsi="Times New Roman"/>
          <w:sz w:val="24"/>
          <w:szCs w:val="24"/>
          <w:lang w:eastAsia="ro-RO"/>
        </w:rPr>
        <w:t>ceea ce prive</w:t>
      </w:r>
      <w:r w:rsidR="00542013">
        <w:rPr>
          <w:rFonts w:ascii="Times New Roman" w:hAnsi="Times New Roman" w:cs="Times New Roman"/>
          <w:sz w:val="24"/>
          <w:szCs w:val="24"/>
          <w:lang w:eastAsia="ro-RO"/>
        </w:rPr>
        <w:t>ş</w:t>
      </w:r>
      <w:r w:rsidRPr="00F47262">
        <w:rPr>
          <w:rFonts w:ascii="Times New Roman" w:hAnsi="Times New Roman"/>
          <w:sz w:val="24"/>
          <w:szCs w:val="24"/>
          <w:lang w:eastAsia="ro-RO"/>
        </w:rPr>
        <w:t xml:space="preserve">te prelucrarea datelor cu caracter personal </w:t>
      </w:r>
      <w:r w:rsidR="00542013">
        <w:rPr>
          <w:rFonts w:ascii="Times New Roman" w:hAnsi="Times New Roman" w:cs="Times New Roman"/>
          <w:sz w:val="24"/>
          <w:szCs w:val="24"/>
          <w:lang w:eastAsia="ro-RO"/>
        </w:rPr>
        <w:t>ş</w:t>
      </w:r>
      <w:r w:rsidRPr="00F47262">
        <w:rPr>
          <w:rFonts w:ascii="Times New Roman" w:hAnsi="Times New Roman"/>
          <w:sz w:val="24"/>
          <w:szCs w:val="24"/>
          <w:lang w:eastAsia="ro-RO"/>
        </w:rPr>
        <w:t>i priv</w:t>
      </w:r>
      <w:r>
        <w:rPr>
          <w:rFonts w:ascii="Times New Roman" w:hAnsi="Times New Roman"/>
          <w:sz w:val="24"/>
          <w:szCs w:val="24"/>
          <w:lang w:eastAsia="ro-RO"/>
        </w:rPr>
        <w:t>ind libera circula</w:t>
      </w:r>
      <w:r w:rsidR="00220703">
        <w:rPr>
          <w:rFonts w:ascii="Times New Roman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hAnsi="Times New Roman"/>
          <w:sz w:val="24"/>
          <w:szCs w:val="24"/>
          <w:lang w:eastAsia="ro-RO"/>
        </w:rPr>
        <w:t xml:space="preserve">ie a acestor </w:t>
      </w:r>
      <w:r w:rsidRPr="00F47262">
        <w:rPr>
          <w:rFonts w:ascii="Times New Roman" w:hAnsi="Times New Roman"/>
          <w:sz w:val="24"/>
          <w:szCs w:val="24"/>
          <w:lang w:eastAsia="ro-RO"/>
        </w:rPr>
        <w:t>date</w:t>
      </w:r>
      <w:r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14:paraId="5605248D" w14:textId="786A94D6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Activită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>ile previzionate sunt gândite astfel încât să atragă, să men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 xml:space="preserve">ină </w:t>
      </w:r>
      <w:r w:rsidR="00542013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 xml:space="preserve">i să implice activ grupul 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>intă în ac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>iunile ce urmează a fi derulate. Se vor monitoriza permanent activită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 xml:space="preserve">ile în care este implicat grupul 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 xml:space="preserve">intă </w:t>
      </w:r>
      <w:r w:rsidR="00542013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>i se va flexibiliza programul de instruire, consiliere antreprenorială în func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>ie de disponibilitatea participan</w:t>
      </w:r>
      <w:r w:rsidR="00220703">
        <w:rPr>
          <w:rFonts w:ascii="Times New Roman" w:hAnsi="Times New Roman" w:cs="Times New Roman"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color w:val="000000"/>
          <w:sz w:val="24"/>
          <w:szCs w:val="24"/>
        </w:rPr>
        <w:t>ilor. Se vor completa documentele necesare înscrierii</w:t>
      </w:r>
      <w:r w:rsidR="00BA2E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în g</w:t>
      </w:r>
      <w:r w:rsidRPr="00A61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rupul </w:t>
      </w:r>
      <w:r w:rsidR="00BA2E14">
        <w:rPr>
          <w:rFonts w:ascii="Times New Roman" w:hAnsi="Times New Roman" w:cs="Times New Roman"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intă. Înregistrarea </w:t>
      </w:r>
      <w:r w:rsidR="00542013">
        <w:rPr>
          <w:rFonts w:ascii="Times New Roman" w:hAnsi="Times New Roman" w:cs="Times New Roman"/>
          <w:iCs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iCs/>
          <w:color w:val="000000"/>
          <w:sz w:val="24"/>
          <w:szCs w:val="24"/>
        </w:rPr>
        <w:t>i participarea acestora la activită</w:t>
      </w:r>
      <w:r w:rsidR="00220703">
        <w:rPr>
          <w:rFonts w:ascii="Times New Roman" w:hAnsi="Times New Roman" w:cs="Times New Roman"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ile proiectului, va fi nediscriminatorie </w:t>
      </w:r>
      <w:r w:rsidR="00542013">
        <w:rPr>
          <w:rFonts w:ascii="Times New Roman" w:hAnsi="Times New Roman" w:cs="Times New Roman"/>
          <w:iCs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pe baza principiului </w:t>
      </w:r>
      <w:r w:rsidRPr="00A61A7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primul venit, primul servit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Astfel, primele 161 de persoane care respectă toate condi</w:t>
      </w:r>
      <w:r w:rsidR="00220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iile de eligibilitate ale grupului </w:t>
      </w:r>
      <w:r w:rsidR="00220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intă, atât ca </w:t>
      </w:r>
      <w:r w:rsidR="00542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 categorie, cât </w:t>
      </w:r>
      <w:r w:rsidR="00542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ca structură, vor fi înscrise în grupul tinta, în ordinea depunerii documenta</w:t>
      </w:r>
      <w:r w:rsidR="00220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iei necesare înscrierii în grupul </w:t>
      </w:r>
      <w:r w:rsidR="00220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intă </w:t>
      </w:r>
      <w:r w:rsidR="00542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ş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vor participa la activită</w:t>
      </w:r>
      <w:r w:rsidR="00220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ţ</w:t>
      </w:r>
      <w:r w:rsidRPr="00A61A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ile de formare. </w:t>
      </w:r>
    </w:p>
    <w:p w14:paraId="1E58247E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367CC580" w14:textId="639FA7A1" w:rsidR="00DA577E" w:rsidRPr="00EC7107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EC71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ETAPA I a proiectului se desfă</w:t>
      </w:r>
      <w:r w:rsidR="005420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ş</w:t>
      </w:r>
      <w:r w:rsidRPr="00EC71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oară în primele 12 luni de implementare:</w:t>
      </w:r>
    </w:p>
    <w:p w14:paraId="6BB17D2A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131BA0E8" w14:textId="43DFEA24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 prima etapă a proiectului se vor desfă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ura activită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ile: de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are a întreprinderilor sociale,  de derulare a unui program de formare antreprenorială, de derulare a concursului de selectare a planurilor de afaceri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de dezvoltare a capacită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abilită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ilor grupului 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intă în diferite domenii relevante. P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ersoanele selectate în grupul 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intă al proiectului vor beneficia de un curs acreditat ANC – Antreprenor în economia socială. Prin acest curs, participan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î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vor însu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no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iuni de introducere în antreprenoriat (func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 concepte de afaceri, comunicare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etică antreprenorială, creativitate si inovare), realizarea studiului de fezabilitate; structura unui plan de afaceri si subiecte cheie pentru dezvoltarea acestuia, elaborarea planului de afaceri, gestionarea afacerii, elaborarea proiectului social al afacerii, gestionarea activită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sociale, promovarea antreprenoriatului social.</w:t>
      </w:r>
    </w:p>
    <w:p w14:paraId="25F8A672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4F1625CD" w14:textId="694C899B" w:rsidR="00DA577E" w:rsidRPr="00A61A71" w:rsidRDefault="001B718B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După absolvirea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cursului, persoanele doritoare vor finaliza – cu sprijinul exper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ilor din proiect – un plan de afaceri,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îl vor depune în cadrul unui concurs. Concursul va beneficia de aportul unui juriu format din speciali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ti în domeniu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 va avea drept scop selectarea a </w:t>
      </w:r>
      <w:r w:rsidR="00DA5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21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planuri de afaceri ce vor fi 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ate în cadrul proiectului, fiecare cu o sumă de până la </w:t>
      </w:r>
      <w:r w:rsidR="00DA5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461.200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lei. Din cele </w:t>
      </w:r>
      <w:r w:rsidR="00DA5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21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planuri de afaceri selectate, </w:t>
      </w:r>
      <w:r w:rsidR="00DA5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18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structuri de economie socială vor fi rurale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 </w:t>
      </w:r>
      <w:r w:rsidR="00DA5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3</w:t>
      </w:r>
      <w:r w:rsidR="00DA577E"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vor fi urbane.</w:t>
      </w:r>
      <w:r w:rsidR="00DA577E" w:rsidRPr="00113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1FB500C4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7DEB2A21" w14:textId="36D24D03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 cadrul procesului de selec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ie sunt eligibile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persoane care nu au participat la cursurile de formare antreprenorială organizate în proiect, care de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 un certificat de absolvire a unui program de formare antreprenorială specifică: Antreprenor în economia socială – Cod COR 112032 sau Manager de întreprindere socială – cod COR 112036.</w:t>
      </w:r>
    </w:p>
    <w:p w14:paraId="41BC2667" w14:textId="77777777" w:rsidR="00DA577E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6A1A2557" w14:textId="2451EDD1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To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câ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tigatorii vor semna contracte de subven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ie care vor reitera obliga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iile acestora de implementare a planului de afaceri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men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inere a sustenabilită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ii locurilor de muncă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a afacerii. Fiecare întreprindere de economie socială 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ată va dobândi un atestat de întreprindere socială în termen de maximum 4 luni de la semnarea contractului de subven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ie cu aceasta. Beneficiarul Proiectului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370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–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Comuna Recea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Partenerul Asocia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ia Centrul de Inovare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Dezvoltare Durabilă Nord-Vest</w:t>
      </w:r>
      <w:r w:rsidR="00D07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vor verifica respectarea criteriilor de acordare a ajutorului de minimis prevăzute în Regulamentul 1407/2013.</w:t>
      </w:r>
    </w:p>
    <w:p w14:paraId="08177857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07704D25" w14:textId="35EF549F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>Întreprinderile nou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ate vor avea sediul social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i, după caz, punctul/ punctele de lucru în mediul urban sau rural,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 jude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ul Maramure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preponderent comuna Recea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 Fiecare beneficiar al ajutorului de minimis va trebui să angajeze, cel târziu la 3 luni de la semnarea contractului de subven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persoane care vor avea domiciliul sau re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edin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 în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jude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ul Maramure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</w:t>
      </w:r>
      <w:r w:rsidRPr="0060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preponderent comuna Recea,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în mediul urban sau rural.</w:t>
      </w:r>
    </w:p>
    <w:p w14:paraId="7A4C2602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565B02F3" w14:textId="1E28DD18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 a putea beneficia de sprijin, o întreprindere socială nou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ată trebuie să fie formată din minimum 5 persoane, dintre care minimum 2 persoane trebuie sa aibă statut de angajat.</w:t>
      </w:r>
    </w:p>
    <w:p w14:paraId="7C8D1797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4BCEEA99" w14:textId="7ABDCD26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După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are, întreprinderile nou create trebuie să-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continue activitatea pe durata implementării proiectului, pentru o perioadă de minimum 18 luni de la data ob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inerii atestatului de întreprindere socială, la care se adaugă o perioadă minimă obligatorie de 6 luni de sustenabilitate ulterior finalizării implementării proiectului.</w:t>
      </w:r>
    </w:p>
    <w:p w14:paraId="5C0ADB67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278FE6DF" w14:textId="3EEC8E0A" w:rsidR="00DA577E" w:rsidRPr="00EC7107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EC71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ETAPA II a proiectului se desfă</w:t>
      </w:r>
      <w:r w:rsidR="005420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ş</w:t>
      </w:r>
      <w:r w:rsidRPr="00EC71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oară în următoarele 24 luni de implementare:</w:t>
      </w:r>
    </w:p>
    <w:p w14:paraId="5698B46E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3B4EBB60" w14:textId="13E75ABA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În această etapă, va avea loc implementarea planurilor de afaceri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monitorizarea func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ionării întreprinderilor sociale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i activitatea de inovare în economia socială. 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După selectarea planurilor de afaceri câ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tigătoare, viitorii antreprenori vor fi spriini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în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area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demararea func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ionării întreprinderilor ce vor implementa planurile de afaceri cu ajutor de minimis, cu respectarea schemei de ajutor de minimis aprobată prin Ordinul MFE nr. 772/03.08.2018.</w:t>
      </w:r>
    </w:p>
    <w:p w14:paraId="56771C6D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328A7789" w14:textId="429A73FA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Acordarea acestei finan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ări se va realiza în 2 tran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e, în baza unui contract de subven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ie, conform schemei de minimis din Ghidul Solicitantului – Condi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Specifice 4.16, după cum urmează: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s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ub formă de avans, reprezentând maxim 50% din valoarea solicitată de către întreprinderea socială eligibilă prin planul de afaceri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iar d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iferen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 de 50% se va acorda condi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ionat de realizarea unor indicatori predefini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(număr de locuri de muncă create, prezentarea dosarului complet de decont pentru investi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iile realizate din avans, realizarea completă a planului de investi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ii).</w:t>
      </w:r>
    </w:p>
    <w:p w14:paraId="051898DE" w14:textId="77777777" w:rsidR="00DA577E" w:rsidRPr="00A61A71" w:rsidRDefault="00DA577E" w:rsidP="00D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1BAD24D0" w14:textId="322C72CF" w:rsidR="00DA577E" w:rsidRPr="00A61A71" w:rsidRDefault="00DA577E" w:rsidP="00DA57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Toate entită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ile de economie socială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ate vor fi reunite în cadrul unui Cluster de economie socială, a c</w:t>
      </w:r>
      <w:r w:rsidR="00871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rui activitate va fi concentrată pe dezvoltarea unui mediu de echitate socială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revigorarea mediului socio-economic. Clusterul va fi un parteneriat între noi structuri de economie socială înfiin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ate în proiect </w:t>
      </w:r>
      <w:r w:rsidR="00542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ş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actori publici cu rol de catalizator în cadrul asocierii, care să func</w:t>
      </w:r>
      <w:r w:rsidR="00220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ţ</w:t>
      </w:r>
      <w:r w:rsidRPr="00A6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ioneze în parteneriat</w:t>
      </w:r>
    </w:p>
    <w:p w14:paraId="5C6A00D3" w14:textId="77777777" w:rsidR="00DA577E" w:rsidRPr="00113EED" w:rsidRDefault="00DA577E" w:rsidP="00DA57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69AE8082" w14:textId="77777777" w:rsidR="00DA577E" w:rsidRPr="00113EED" w:rsidRDefault="00DA577E" w:rsidP="00DA5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113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Documentele necesare înscrierii la cursurile de formare profesională oferite prin proiect, sunt următoarele: </w:t>
      </w:r>
    </w:p>
    <w:p w14:paraId="6684DD9B" w14:textId="77777777" w:rsidR="00DA577E" w:rsidRPr="00113EED" w:rsidRDefault="00DA577E" w:rsidP="00DA577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eastAsia="ro-RO"/>
        </w:rPr>
      </w:pPr>
      <w:r w:rsidRPr="00113EED">
        <w:rPr>
          <w:color w:val="000000" w:themeColor="text1"/>
          <w:lang w:eastAsia="ro-RO"/>
        </w:rPr>
        <w:t>carte de identitate;</w:t>
      </w:r>
    </w:p>
    <w:p w14:paraId="1236701C" w14:textId="5EBE34C1" w:rsidR="00DA577E" w:rsidRPr="00113EED" w:rsidRDefault="00DA577E" w:rsidP="00DA577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eastAsia="ro-RO"/>
        </w:rPr>
      </w:pPr>
      <w:r w:rsidRPr="00113EED">
        <w:rPr>
          <w:color w:val="000000" w:themeColor="text1"/>
          <w:lang w:eastAsia="ro-RO"/>
        </w:rPr>
        <w:t>certificat de na</w:t>
      </w:r>
      <w:r w:rsidR="00542013">
        <w:rPr>
          <w:color w:val="000000" w:themeColor="text1"/>
          <w:lang w:eastAsia="ro-RO"/>
        </w:rPr>
        <w:t>ş</w:t>
      </w:r>
      <w:r w:rsidRPr="00113EED">
        <w:rPr>
          <w:color w:val="000000" w:themeColor="text1"/>
          <w:lang w:eastAsia="ro-RO"/>
        </w:rPr>
        <w:t>tere;</w:t>
      </w:r>
    </w:p>
    <w:p w14:paraId="4D778BC2" w14:textId="77777777" w:rsidR="00DA577E" w:rsidRPr="00113EED" w:rsidRDefault="00DA577E" w:rsidP="00DA577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eastAsia="ro-RO"/>
        </w:rPr>
      </w:pPr>
      <w:r w:rsidRPr="00113EED">
        <w:rPr>
          <w:color w:val="000000" w:themeColor="text1"/>
          <w:lang w:eastAsia="ro-RO"/>
        </w:rPr>
        <w:t xml:space="preserve">certificat de căsătorie (după caz); </w:t>
      </w:r>
    </w:p>
    <w:p w14:paraId="7C29AD11" w14:textId="40E58DC5" w:rsidR="00A03E4B" w:rsidRPr="00A03E4B" w:rsidRDefault="00DA577E" w:rsidP="00A03E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lang w:eastAsia="ro-RO"/>
        </w:rPr>
      </w:pPr>
      <w:r w:rsidRPr="00113EED">
        <w:rPr>
          <w:color w:val="000000" w:themeColor="text1"/>
          <w:lang w:eastAsia="ro-RO"/>
        </w:rPr>
        <w:t>diplomă sau adeverin</w:t>
      </w:r>
      <w:r w:rsidR="00220703">
        <w:rPr>
          <w:color w:val="000000" w:themeColor="text1"/>
          <w:lang w:eastAsia="ro-RO"/>
        </w:rPr>
        <w:t>ţ</w:t>
      </w:r>
      <w:r w:rsidRPr="00113EED">
        <w:rPr>
          <w:color w:val="000000" w:themeColor="text1"/>
          <w:lang w:eastAsia="ro-RO"/>
        </w:rPr>
        <w:t>ă de studii (cea mai recentă);</w:t>
      </w:r>
    </w:p>
    <w:p w14:paraId="2F633A1D" w14:textId="46E52B16" w:rsidR="00D0770F" w:rsidRPr="00A03E4B" w:rsidRDefault="00DA577E" w:rsidP="00A03E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113EED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lastRenderedPageBreak/>
        <w:t xml:space="preserve">Toate </w:t>
      </w:r>
      <w:r w:rsidRPr="00A03E4B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documentele se vor transmite, </w:t>
      </w:r>
      <w:r w:rsidR="00A03E4B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la</w:t>
      </w:r>
      <w:r w:rsidRPr="00A03E4B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adresa de email: </w:t>
      </w:r>
      <w:hyperlink r:id="rId7" w:history="1">
        <w:r w:rsidR="00A03E4B" w:rsidRPr="00A03E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o-RO"/>
          </w:rPr>
          <w:t>primariareceaces@gmail.com</w:t>
        </w:r>
      </w:hyperlink>
      <w:r w:rsidR="00A03E4B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,</w:t>
      </w:r>
      <w:r w:rsidR="00A03E4B" w:rsidRPr="00A03E4B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iar p</w:t>
      </w:r>
      <w:r w:rsidR="00D0770F" w:rsidRPr="00A03E4B">
        <w:rPr>
          <w:rFonts w:ascii="Times New Roman" w:hAnsi="Times New Roman" w:cs="Times New Roman"/>
          <w:color w:val="000000" w:themeColor="text1"/>
          <w:sz w:val="24"/>
          <w:szCs w:val="24"/>
        </w:rPr>
        <w:t>entru mai multe informa</w:t>
      </w:r>
      <w:r w:rsidR="00220703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D0770F" w:rsidRPr="00A03E4B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A03E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770F" w:rsidRPr="00A0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A03E4B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D0770F" w:rsidRPr="00A0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rugam s</w:t>
      </w:r>
      <w:r w:rsidR="00A03E4B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="00D0770F" w:rsidRPr="00A0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8E4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D0770F" w:rsidRPr="00A0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</w:t>
      </w:r>
      <w:r w:rsidR="008718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20703">
        <w:rPr>
          <w:rFonts w:ascii="Times New Roman" w:hAnsi="Times New Roman" w:cs="Times New Roman"/>
          <w:color w:val="000000" w:themeColor="text1"/>
          <w:sz w:val="24"/>
          <w:szCs w:val="24"/>
        </w:rPr>
        <w:t>ţ</w:t>
      </w:r>
      <w:r w:rsidR="008718E4">
        <w:rPr>
          <w:rFonts w:ascii="Times New Roman" w:hAnsi="Times New Roman" w:cs="Times New Roman"/>
          <w:color w:val="000000" w:themeColor="text1"/>
          <w:sz w:val="24"/>
          <w:szCs w:val="24"/>
        </w:rPr>
        <w:t>i la adresele</w:t>
      </w:r>
      <w:r w:rsidR="00A03E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7650" w:type="dxa"/>
        <w:tblInd w:w="1435" w:type="dxa"/>
        <w:tblLook w:val="04A0" w:firstRow="1" w:lastRow="0" w:firstColumn="1" w:lastColumn="0" w:noHBand="0" w:noVBand="1"/>
      </w:tblPr>
      <w:tblGrid>
        <w:gridCol w:w="3600"/>
        <w:gridCol w:w="4050"/>
      </w:tblGrid>
      <w:tr w:rsidR="00A03E4B" w:rsidRPr="00A03E4B" w14:paraId="176736A8" w14:textId="77777777" w:rsidTr="00242220">
        <w:trPr>
          <w:trHeight w:val="332"/>
        </w:trPr>
        <w:tc>
          <w:tcPr>
            <w:tcW w:w="3600" w:type="dxa"/>
            <w:shd w:val="clear" w:color="auto" w:fill="D0CECE" w:themeFill="background2" w:themeFillShade="E6"/>
          </w:tcPr>
          <w:p w14:paraId="41FCED81" w14:textId="73D10A1F" w:rsidR="00D0770F" w:rsidRPr="00A03E4B" w:rsidRDefault="00D0770F" w:rsidP="00A03E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3E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Comuna Recea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1F3034D3" w14:textId="478BD627" w:rsidR="00D0770F" w:rsidRPr="00A03E4B" w:rsidRDefault="00D0770F" w:rsidP="00A03E4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03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Asocia</w:t>
            </w:r>
            <w:r w:rsidR="002207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ţ</w:t>
            </w:r>
            <w:r w:rsidRPr="00A03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ia Centrul de Inovare </w:t>
            </w:r>
            <w:r w:rsidR="005420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ş</w:t>
            </w:r>
            <w:r w:rsidRPr="00A03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 Dezvoltare Durabilă Nord-Vest</w:t>
            </w:r>
          </w:p>
        </w:tc>
      </w:tr>
      <w:tr w:rsidR="00A03E4B" w:rsidRPr="00A03E4B" w14:paraId="5D64AA4C" w14:textId="77777777" w:rsidTr="00242220">
        <w:tc>
          <w:tcPr>
            <w:tcW w:w="3600" w:type="dxa"/>
          </w:tcPr>
          <w:p w14:paraId="0E0FD867" w14:textId="77777777" w:rsidR="00D0770F" w:rsidRPr="00A03E4B" w:rsidRDefault="00D0770F" w:rsidP="00A03E4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E4B">
              <w:rPr>
                <w:rFonts w:ascii="Times New Roman" w:hAnsi="Times New Roman" w:cs="Times New Roman"/>
                <w:color w:val="000000" w:themeColor="text1"/>
              </w:rPr>
              <w:t>Tel/Fax: 0262 287 240/0262 287 555</w:t>
            </w:r>
          </w:p>
          <w:p w14:paraId="74604F04" w14:textId="4D2C0F80" w:rsidR="00D0770F" w:rsidRPr="00A03E4B" w:rsidRDefault="00D0770F" w:rsidP="00A03E4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E4B">
              <w:rPr>
                <w:rFonts w:ascii="Times New Roman" w:hAnsi="Times New Roman" w:cs="Times New Roman"/>
                <w:color w:val="000000" w:themeColor="text1"/>
              </w:rPr>
              <w:t>Email: primariareceaces@gmail.com</w:t>
            </w:r>
          </w:p>
        </w:tc>
        <w:tc>
          <w:tcPr>
            <w:tcW w:w="4050" w:type="dxa"/>
          </w:tcPr>
          <w:p w14:paraId="7509DD93" w14:textId="77777777" w:rsidR="00D0770F" w:rsidRPr="00A03E4B" w:rsidRDefault="00B728EE" w:rsidP="00A03E4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D0770F" w:rsidRPr="00A03E4B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Tel:Fax</w:t>
              </w:r>
            </w:hyperlink>
            <w:r w:rsidR="00D0770F" w:rsidRPr="00A03E4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A03E4B" w:rsidRPr="00A03E4B">
              <w:rPr>
                <w:rFonts w:ascii="Times New Roman" w:hAnsi="Times New Roman" w:cs="Times New Roman"/>
                <w:color w:val="000000" w:themeColor="text1"/>
              </w:rPr>
              <w:t>0362 800 401</w:t>
            </w:r>
          </w:p>
          <w:p w14:paraId="2DC443AA" w14:textId="2659FA48" w:rsidR="00A03E4B" w:rsidRPr="00A03E4B" w:rsidRDefault="00A03E4B" w:rsidP="00A03E4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3E4B">
              <w:rPr>
                <w:rFonts w:ascii="Times New Roman" w:hAnsi="Times New Roman" w:cs="Times New Roman"/>
                <w:color w:val="000000" w:themeColor="text1"/>
              </w:rPr>
              <w:t>Email: office@cidd.ro</w:t>
            </w:r>
          </w:p>
        </w:tc>
      </w:tr>
    </w:tbl>
    <w:p w14:paraId="26D796A8" w14:textId="77777777" w:rsidR="00D0770F" w:rsidRPr="00D0770F" w:rsidRDefault="00D0770F">
      <w:pPr>
        <w:rPr>
          <w:rFonts w:ascii="Times New Roman" w:hAnsi="Times New Roman" w:cs="Times New Roman"/>
          <w:sz w:val="24"/>
          <w:szCs w:val="24"/>
        </w:rPr>
      </w:pPr>
    </w:p>
    <w:sectPr w:rsidR="00D0770F" w:rsidRPr="00D0770F" w:rsidSect="009C6C0B">
      <w:headerReference w:type="default" r:id="rId9"/>
      <w:footerReference w:type="default" r:id="rId10"/>
      <w:pgSz w:w="12240" w:h="15840"/>
      <w:pgMar w:top="1440" w:right="1440" w:bottom="1134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163E" w14:textId="77777777" w:rsidR="00B728EE" w:rsidRDefault="00B728EE" w:rsidP="00542013">
      <w:pPr>
        <w:spacing w:after="0" w:line="240" w:lineRule="auto"/>
      </w:pPr>
      <w:r>
        <w:separator/>
      </w:r>
    </w:p>
  </w:endnote>
  <w:endnote w:type="continuationSeparator" w:id="0">
    <w:p w14:paraId="1D42D2FB" w14:textId="77777777" w:rsidR="00B728EE" w:rsidRDefault="00B728EE" w:rsidP="005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Look w:val="04A0" w:firstRow="1" w:lastRow="0" w:firstColumn="1" w:lastColumn="0" w:noHBand="0" w:noVBand="1"/>
    </w:tblPr>
    <w:tblGrid>
      <w:gridCol w:w="1841"/>
      <w:gridCol w:w="5661"/>
      <w:gridCol w:w="1698"/>
    </w:tblGrid>
    <w:tr w:rsidR="009C6C0B" w:rsidRPr="005935C5" w14:paraId="0373B7E3" w14:textId="77777777" w:rsidTr="00116AF4">
      <w:trPr>
        <w:trHeight w:val="1139"/>
        <w:jc w:val="center"/>
      </w:trPr>
      <w:tc>
        <w:tcPr>
          <w:tcW w:w="1841" w:type="dxa"/>
          <w:shd w:val="clear" w:color="auto" w:fill="auto"/>
        </w:tcPr>
        <w:p w14:paraId="5B24D4B8" w14:textId="77777777" w:rsidR="009C6C0B" w:rsidRDefault="009C6C0B" w:rsidP="009C6C0B">
          <w:pPr>
            <w:spacing w:after="0"/>
            <w:jc w:val="center"/>
            <w:rPr>
              <w:rFonts w:ascii="Calibri" w:eastAsia="Calibri" w:hAnsi="Calibri"/>
              <w:lang w:val="en-GB"/>
            </w:rPr>
          </w:pPr>
        </w:p>
        <w:p w14:paraId="2F019014" w14:textId="77777777" w:rsidR="009C6C0B" w:rsidRPr="005935C5" w:rsidRDefault="009C6C0B" w:rsidP="009C6C0B">
          <w:pPr>
            <w:spacing w:after="0"/>
            <w:jc w:val="center"/>
            <w:rPr>
              <w:rFonts w:ascii="Calibri" w:eastAsia="Calibri" w:hAnsi="Calibri"/>
              <w:lang w:val="en-GB"/>
            </w:rPr>
          </w:pPr>
          <w:r w:rsidRPr="009D4210">
            <w:rPr>
              <w:rFonts w:eastAsia="Calibri"/>
              <w:noProof/>
              <w:lang w:eastAsia="ro-RO"/>
            </w:rPr>
            <w:drawing>
              <wp:inline distT="0" distB="0" distL="0" distR="0" wp14:anchorId="096229A7" wp14:editId="15E4A943">
                <wp:extent cx="504000" cy="815294"/>
                <wp:effectExtent l="0" t="0" r="0" b="4445"/>
                <wp:docPr id="11" name="Picture 11" descr="Sigla alb negru Comuna Re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la alb negru Comuna Re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309" cy="822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shd w:val="clear" w:color="auto" w:fill="auto"/>
        </w:tcPr>
        <w:p w14:paraId="6A01250E" w14:textId="77777777" w:rsidR="009C6C0B" w:rsidRDefault="009C6C0B" w:rsidP="009C6C0B">
          <w:pPr>
            <w:pStyle w:val="Footer"/>
            <w:rPr>
              <w:rFonts w:ascii="Times New Roman" w:hAnsi="Times New Roman" w:cs="Times New Roman"/>
              <w:sz w:val="12"/>
              <w:szCs w:val="12"/>
            </w:rPr>
          </w:pPr>
        </w:p>
        <w:p w14:paraId="48F78977" w14:textId="77777777" w:rsidR="009C6C0B" w:rsidRDefault="009C6C0B" w:rsidP="009C6C0B">
          <w:pPr>
            <w:pStyle w:val="Footer"/>
            <w:rPr>
              <w:rFonts w:ascii="Times New Roman" w:hAnsi="Times New Roman" w:cs="Times New Roman"/>
              <w:sz w:val="12"/>
              <w:szCs w:val="12"/>
            </w:rPr>
          </w:pPr>
        </w:p>
        <w:p w14:paraId="5B616BFA" w14:textId="77777777" w:rsidR="009C6C0B" w:rsidRPr="00B63EA4" w:rsidRDefault="009C6C0B" w:rsidP="009C6C0B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</w:rPr>
          </w:pPr>
        </w:p>
        <w:p w14:paraId="4378362E" w14:textId="77777777" w:rsidR="009C6C0B" w:rsidRPr="00B63EA4" w:rsidRDefault="009C6C0B" w:rsidP="009C6C0B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</w:rPr>
          </w:pPr>
          <w:r w:rsidRPr="00B63EA4">
            <w:rPr>
              <w:rFonts w:ascii="Times New Roman" w:hAnsi="Times New Roman" w:cs="Times New Roman"/>
              <w:sz w:val="12"/>
              <w:szCs w:val="12"/>
            </w:rPr>
            <w:t>Proiect cofinanțat din Fondul Social European, prin Programul Operațional Capital Uman 2014-2020</w:t>
          </w:r>
        </w:p>
        <w:p w14:paraId="75C34CD0" w14:textId="77777777" w:rsidR="009C6C0B" w:rsidRPr="00B63EA4" w:rsidRDefault="009C6C0B" w:rsidP="009C6C0B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</w:rPr>
          </w:pPr>
          <w:r w:rsidRPr="00B63EA4">
            <w:rPr>
              <w:rFonts w:ascii="Times New Roman" w:hAnsi="Times New Roman" w:cs="Times New Roman"/>
              <w:sz w:val="12"/>
              <w:szCs w:val="12"/>
            </w:rPr>
            <w:t xml:space="preserve">Titlu proiect: </w:t>
          </w:r>
          <w:r w:rsidRPr="00B63EA4">
            <w:rPr>
              <w:rFonts w:ascii="Times New Roman" w:hAnsi="Times New Roman" w:cs="Times New Roman"/>
              <w:b/>
              <w:sz w:val="12"/>
              <w:szCs w:val="12"/>
            </w:rPr>
            <w:t>,,</w:t>
          </w:r>
          <w:r w:rsidRPr="00B63EA4">
            <w:rPr>
              <w:rFonts w:ascii="Times New Roman" w:hAnsi="Times New Roman" w:cs="Times New Roman"/>
              <w:b/>
              <w:bCs/>
              <w:sz w:val="12"/>
              <w:szCs w:val="12"/>
            </w:rPr>
            <w:t xml:space="preserve">CES Recea – Consolidarea economiei sociale în Recea </w:t>
          </w:r>
          <w:r w:rsidRPr="00B63EA4">
            <w:rPr>
              <w:rFonts w:ascii="Times New Roman" w:hAnsi="Times New Roman" w:cs="Times New Roman"/>
              <w:b/>
              <w:sz w:val="12"/>
              <w:szCs w:val="12"/>
            </w:rPr>
            <w:t>”</w:t>
          </w:r>
        </w:p>
        <w:p w14:paraId="6066BA0D" w14:textId="77777777" w:rsidR="009C6C0B" w:rsidRPr="00B63EA4" w:rsidRDefault="009C6C0B" w:rsidP="009C6C0B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</w:rPr>
          </w:pPr>
          <w:r w:rsidRPr="00B63EA4">
            <w:rPr>
              <w:rFonts w:ascii="Times New Roman" w:hAnsi="Times New Roman" w:cs="Times New Roman"/>
              <w:bCs/>
              <w:iCs/>
              <w:sz w:val="12"/>
              <w:szCs w:val="12"/>
            </w:rPr>
            <w:t>Axa prioritară 4: Incluziunea socială și combaterea sărăciei</w:t>
          </w:r>
        </w:p>
        <w:p w14:paraId="5FFC738A" w14:textId="77777777" w:rsidR="009C6C0B" w:rsidRPr="00B63EA4" w:rsidRDefault="009C6C0B" w:rsidP="009C6C0B">
          <w:pPr>
            <w:pStyle w:val="Footer"/>
            <w:spacing w:line="276" w:lineRule="auto"/>
            <w:rPr>
              <w:rFonts w:ascii="Times New Roman" w:hAnsi="Times New Roman" w:cs="Times New Roman"/>
              <w:bCs/>
              <w:iCs/>
              <w:sz w:val="12"/>
              <w:szCs w:val="12"/>
            </w:rPr>
          </w:pPr>
          <w:r w:rsidRPr="00B63EA4">
            <w:rPr>
              <w:rFonts w:ascii="Times New Roman" w:hAnsi="Times New Roman" w:cs="Times New Roman"/>
              <w:bCs/>
              <w:iCs/>
              <w:sz w:val="12"/>
              <w:szCs w:val="12"/>
            </w:rPr>
            <w:t xml:space="preserve">Obiectiv Specific (O.S.) 4.16: Consolidarea capacității întreprinderilor de economie socială de a funcționa într-o manieră auto-sustenabilă </w:t>
          </w:r>
        </w:p>
        <w:p w14:paraId="72E967C5" w14:textId="77777777" w:rsidR="009C6C0B" w:rsidRPr="00B63EA4" w:rsidRDefault="009C6C0B" w:rsidP="009C6C0B">
          <w:pPr>
            <w:pStyle w:val="Footer"/>
            <w:spacing w:line="276" w:lineRule="auto"/>
            <w:rPr>
              <w:rFonts w:ascii="Times New Roman" w:hAnsi="Times New Roman" w:cs="Times New Roman"/>
              <w:sz w:val="12"/>
              <w:szCs w:val="12"/>
            </w:rPr>
          </w:pPr>
          <w:r w:rsidRPr="00B63EA4">
            <w:rPr>
              <w:rFonts w:ascii="Times New Roman" w:hAnsi="Times New Roman" w:cs="Times New Roman"/>
              <w:sz w:val="12"/>
              <w:szCs w:val="12"/>
            </w:rPr>
            <w:t>Beneficiar: Comuna Recea/ Contract POCU/449/4/16/128355</w:t>
          </w:r>
        </w:p>
        <w:p w14:paraId="7F3EED52" w14:textId="77777777" w:rsidR="009C6C0B" w:rsidRPr="007E0C42" w:rsidRDefault="009C6C0B" w:rsidP="009C6C0B">
          <w:pPr>
            <w:pStyle w:val="Footer"/>
            <w:rPr>
              <w:rFonts w:ascii="Times New Roman" w:hAnsi="Times New Roman" w:cs="Times New Roman"/>
              <w:sz w:val="12"/>
              <w:szCs w:val="12"/>
              <w:lang w:val="fr-FR"/>
            </w:rPr>
          </w:pPr>
        </w:p>
      </w:tc>
      <w:tc>
        <w:tcPr>
          <w:tcW w:w="1698" w:type="dxa"/>
          <w:shd w:val="clear" w:color="auto" w:fill="auto"/>
        </w:tcPr>
        <w:p w14:paraId="2C234D44" w14:textId="77777777" w:rsidR="009C6C0B" w:rsidRDefault="009C6C0B" w:rsidP="009C6C0B">
          <w:pPr>
            <w:spacing w:after="0"/>
            <w:jc w:val="center"/>
            <w:rPr>
              <w:rFonts w:ascii="Arial" w:hAnsi="Arial" w:cs="Arial"/>
              <w:noProof/>
              <w:sz w:val="24"/>
              <w:szCs w:val="24"/>
              <w:lang w:eastAsia="ro-RO"/>
            </w:rPr>
          </w:pPr>
        </w:p>
        <w:p w14:paraId="6157E186" w14:textId="77777777" w:rsidR="009C6C0B" w:rsidRPr="005935C5" w:rsidRDefault="009C6C0B" w:rsidP="009C6C0B">
          <w:pPr>
            <w:spacing w:after="0"/>
            <w:jc w:val="center"/>
            <w:rPr>
              <w:rFonts w:ascii="Calibri" w:eastAsia="Calibri" w:hAnsi="Calibri"/>
              <w:lang w:val="en-GB"/>
            </w:rPr>
          </w:pPr>
          <w:r w:rsidRPr="009D4210">
            <w:rPr>
              <w:rFonts w:ascii="Arial" w:hAnsi="Arial" w:cs="Arial"/>
              <w:noProof/>
              <w:sz w:val="24"/>
              <w:szCs w:val="24"/>
              <w:lang w:eastAsia="ro-RO"/>
            </w:rPr>
            <w:drawing>
              <wp:inline distT="0" distB="0" distL="0" distR="0" wp14:anchorId="003E2EA9" wp14:editId="6C90A929">
                <wp:extent cx="606051" cy="657211"/>
                <wp:effectExtent l="0" t="0" r="3810" b="0"/>
                <wp:docPr id="12" name="Picture 12" descr="C:\Users\Utilizator\Dropbox\SES 2019\Recea_CIDD_ID128355\publicitare\Foaie cu antet\sigle beneficiar si partener\Sigla Partener CIDD\SIGLA CIDD alb neg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ilizator\Dropbox\SES 2019\Recea_CIDD_ID128355\publicitare\Foaie cu antet\sigle beneficiar si partener\Sigla Partener CIDD\SIGLA CIDD alb neg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791" cy="66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4C242" w14:textId="77777777" w:rsidR="009C6C0B" w:rsidRPr="009C6C0B" w:rsidRDefault="009C6C0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6693" w14:textId="77777777" w:rsidR="00B728EE" w:rsidRDefault="00B728EE" w:rsidP="00542013">
      <w:pPr>
        <w:spacing w:after="0" w:line="240" w:lineRule="auto"/>
      </w:pPr>
      <w:r>
        <w:separator/>
      </w:r>
    </w:p>
  </w:footnote>
  <w:footnote w:type="continuationSeparator" w:id="0">
    <w:p w14:paraId="60133194" w14:textId="77777777" w:rsidR="00B728EE" w:rsidRDefault="00B728EE" w:rsidP="005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33D3" w14:textId="2D8E910A" w:rsidR="009C6C0B" w:rsidRDefault="009C6C0B">
    <w:pPr>
      <w:pStyle w:val="Header"/>
    </w:pPr>
    <w:r>
      <w:rPr>
        <w:noProof/>
        <w:lang w:eastAsia="ro-RO"/>
      </w:rPr>
      <w:drawing>
        <wp:inline distT="0" distB="0" distL="0" distR="0" wp14:anchorId="515F092B" wp14:editId="45EF9CF9">
          <wp:extent cx="5732145" cy="663575"/>
          <wp:effectExtent l="0" t="0" r="1905" b="3175"/>
          <wp:docPr id="10" name="Picture 10" descr="sigle sus alb neg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 sus alb neg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D2B44" w14:textId="77777777" w:rsidR="009C6C0B" w:rsidRDefault="009C6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42C"/>
    <w:multiLevelType w:val="hybridMultilevel"/>
    <w:tmpl w:val="2CA41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0275F"/>
    <w:multiLevelType w:val="hybridMultilevel"/>
    <w:tmpl w:val="316EBB5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7E"/>
    <w:rsid w:val="001B718B"/>
    <w:rsid w:val="00220703"/>
    <w:rsid w:val="00242220"/>
    <w:rsid w:val="0037028B"/>
    <w:rsid w:val="00372B4F"/>
    <w:rsid w:val="00542013"/>
    <w:rsid w:val="0062291D"/>
    <w:rsid w:val="00831A23"/>
    <w:rsid w:val="008718E4"/>
    <w:rsid w:val="009B6BBD"/>
    <w:rsid w:val="009C6C0B"/>
    <w:rsid w:val="00A03E4B"/>
    <w:rsid w:val="00B728EE"/>
    <w:rsid w:val="00BA2E14"/>
    <w:rsid w:val="00D0770F"/>
    <w:rsid w:val="00D900D3"/>
    <w:rsid w:val="00D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9F92"/>
  <w15:chartTrackingRefBased/>
  <w15:docId w15:val="{15C18CEB-284D-496D-B3AA-28437EF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7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577E"/>
    <w:pPr>
      <w:spacing w:after="0" w:line="240" w:lineRule="auto"/>
    </w:pPr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DA577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DA577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A577E"/>
    <w:rPr>
      <w:rFonts w:eastAsiaTheme="minorEastAsia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D0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7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1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1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Fa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receac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3art 3art</cp:lastModifiedBy>
  <cp:revision>8</cp:revision>
  <dcterms:created xsi:type="dcterms:W3CDTF">2019-11-14T12:39:00Z</dcterms:created>
  <dcterms:modified xsi:type="dcterms:W3CDTF">2019-11-15T07:55:00Z</dcterms:modified>
</cp:coreProperties>
</file>