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57C6" w14:textId="77777777" w:rsidR="00AB1CBD" w:rsidRDefault="0026591B">
      <w:hyperlink r:id="rId4" w:history="1">
        <w:r>
          <w:rPr>
            <w:rStyle w:val="Hyperlink"/>
          </w:rPr>
          <w:t>http://mfe.gov.ro/pocu/</w:t>
        </w:r>
      </w:hyperlink>
      <w:bookmarkStart w:id="0" w:name="_GoBack"/>
      <w:bookmarkEnd w:id="0"/>
    </w:p>
    <w:sectPr w:rsidR="00AB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1B"/>
    <w:rsid w:val="0026591B"/>
    <w:rsid w:val="00A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B3DE"/>
  <w15:chartTrackingRefBased/>
  <w15:docId w15:val="{32F85DDC-5930-434B-ACE0-FBDC4841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e.gov.ro/po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2020-02-20T07:23:00Z</dcterms:created>
  <dcterms:modified xsi:type="dcterms:W3CDTF">2020-02-20T07:24:00Z</dcterms:modified>
</cp:coreProperties>
</file>